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7D6" w:rsidRPr="0052548E" w:rsidRDefault="007127D6" w:rsidP="007127D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0E6C5E">
        <w:rPr>
          <w:rFonts w:ascii="Arial" w:hAnsi="Arial" w:cs="Arial"/>
          <w:b/>
          <w:bCs/>
          <w:sz w:val="28"/>
        </w:rPr>
        <w:t xml:space="preserve"> #92</w:t>
      </w:r>
      <w:r w:rsidR="000E6C5E">
        <w:rPr>
          <w:rFonts w:ascii="Arial" w:hAnsi="Arial" w:cs="Arial"/>
          <w:b/>
          <w:bCs/>
          <w:sz w:val="28"/>
        </w:rPr>
        <w:tab/>
      </w:r>
      <w:r w:rsidR="000E6C5E">
        <w:rPr>
          <w:rFonts w:ascii="Arial" w:hAnsi="Arial" w:cs="Arial"/>
          <w:b/>
          <w:bCs/>
          <w:sz w:val="28"/>
        </w:rPr>
        <w:tab/>
      </w:r>
      <w:r w:rsidR="000E6C5E">
        <w:rPr>
          <w:rFonts w:ascii="Arial" w:hAnsi="Arial" w:cs="Arial"/>
          <w:b/>
          <w:bCs/>
          <w:sz w:val="28"/>
        </w:rPr>
        <w:tab/>
        <w:t>R1-1802604</w:t>
      </w:r>
    </w:p>
    <w:p w:rsidR="007127D6" w:rsidRDefault="007127D6" w:rsidP="007127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6561">
        <w:t>2.2</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0E6C5E" w:rsidRPr="000E6C5E">
        <w:rPr>
          <w:rFonts w:ascii="Arial" w:hAnsi="Arial" w:cs="Arial"/>
          <w:sz w:val="28"/>
          <w:szCs w:val="16"/>
        </w:rPr>
        <w:t>A compact DCI format for NR URLLC</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153580"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3580">
        <w:rPr>
          <w:sz w:val="24"/>
          <w:szCs w:val="24"/>
        </w:rPr>
        <w:t xml:space="preserve"> The specifications are finalized for eMBB data applications during the previous RAN meeting. However, another important use case of NR is Ultra Reliable Low Latency Communication (URLLC).  The target of URLLC is to meet the performance requirements set forth in TR 38.913.</w:t>
      </w:r>
    </w:p>
    <w:p w:rsidR="00822CF7" w:rsidRPr="00B67475" w:rsidRDefault="006045EE" w:rsidP="006045EE">
      <w:pPr>
        <w:jc w:val="both"/>
        <w:rPr>
          <w:sz w:val="24"/>
          <w:szCs w:val="24"/>
        </w:rPr>
      </w:pPr>
      <w:r>
        <w:rPr>
          <w:sz w:val="24"/>
          <w:szCs w:val="24"/>
        </w:rPr>
        <w:t>In this</w:t>
      </w:r>
      <w:bookmarkStart w:id="1" w:name="_Ref378529477"/>
      <w:r w:rsidR="003038FB">
        <w:rPr>
          <w:sz w:val="24"/>
          <w:szCs w:val="24"/>
        </w:rPr>
        <w:t xml:space="preserve"> contribution we provide o</w:t>
      </w:r>
      <w:r w:rsidR="00153580">
        <w:rPr>
          <w:sz w:val="24"/>
          <w:szCs w:val="24"/>
        </w:rPr>
        <w:t>ur views on the contents of DCI in</w:t>
      </w:r>
      <w:r w:rsidR="003038FB">
        <w:rPr>
          <w:sz w:val="24"/>
          <w:szCs w:val="24"/>
        </w:rPr>
        <w:t xml:space="preserve"> particular regarding the redundancy version indication </w:t>
      </w:r>
      <w:r w:rsidR="00153580">
        <w:rPr>
          <w:sz w:val="24"/>
          <w:szCs w:val="24"/>
        </w:rPr>
        <w:t>in downlink control channel for URLLC.</w:t>
      </w:r>
      <w:r w:rsidR="002518F8">
        <w:rPr>
          <w:sz w:val="24"/>
          <w:szCs w:val="24"/>
        </w:rPr>
        <w:t xml:space="preserve"> In summary we provide several solutions for reducing the payload for indicating redundancy version. </w:t>
      </w:r>
    </w:p>
    <w:p w:rsidR="00822CF7" w:rsidRDefault="00B67475" w:rsidP="00822CF7">
      <w:pPr>
        <w:pStyle w:val="Heading1"/>
      </w:pPr>
      <w:r>
        <w:rPr>
          <w:lang w:val="en-US"/>
        </w:rPr>
        <w:t xml:space="preserve">Indication of Redundancy Version in DCI </w:t>
      </w:r>
    </w:p>
    <w:p w:rsidR="006045EE" w:rsidRDefault="006045EE" w:rsidP="00822CF7">
      <w:pPr>
        <w:pStyle w:val="Text"/>
        <w:jc w:val="both"/>
        <w:rPr>
          <w:rFonts w:ascii="Times New Roman" w:hAnsi="Times New Roman"/>
          <w:sz w:val="24"/>
        </w:rPr>
      </w:pPr>
      <w:r>
        <w:rPr>
          <w:rFonts w:ascii="Times New Roman" w:hAnsi="Times New Roman"/>
          <w:sz w:val="24"/>
        </w:rPr>
        <w:t>In sect</w:t>
      </w:r>
      <w:r w:rsidR="00B67475">
        <w:rPr>
          <w:rFonts w:ascii="Times New Roman" w:hAnsi="Times New Roman"/>
          <w:sz w:val="24"/>
        </w:rPr>
        <w:t>ion 7.3.1.2 of TS 38.212</w:t>
      </w:r>
      <w:r>
        <w:rPr>
          <w:rFonts w:ascii="Times New Roman" w:hAnsi="Times New Roman"/>
          <w:sz w:val="24"/>
        </w:rPr>
        <w:t>, it is mentioned that</w:t>
      </w:r>
      <w:r w:rsidR="00B67475">
        <w:rPr>
          <w:rFonts w:ascii="Times New Roman" w:hAnsi="Times New Roman"/>
          <w:sz w:val="24"/>
        </w:rPr>
        <w:t xml:space="preserve"> each transport block</w:t>
      </w:r>
    </w:p>
    <w:p w:rsidR="00B67475" w:rsidRDefault="00B67475" w:rsidP="00822CF7">
      <w:pPr>
        <w:pStyle w:val="Text"/>
        <w:jc w:val="both"/>
        <w:rPr>
          <w:rFonts w:ascii="Times New Roman" w:hAnsi="Times New Roman"/>
          <w:sz w:val="24"/>
        </w:rPr>
      </w:pPr>
    </w:p>
    <w:p w:rsidR="00B67475" w:rsidRPr="001C415D" w:rsidRDefault="00B67475" w:rsidP="00B67475">
      <w:pPr>
        <w:ind w:firstLine="284"/>
        <w:rPr>
          <w:lang w:eastAsia="zh-CN"/>
        </w:rPr>
      </w:pPr>
      <w:r>
        <w:rPr>
          <w:rFonts w:hint="eastAsia"/>
        </w:rPr>
        <w:t>F</w:t>
      </w:r>
      <w:r>
        <w:t xml:space="preserve">or transport block 1: </w:t>
      </w:r>
    </w:p>
    <w:p w:rsidR="00B67475" w:rsidRDefault="00B67475" w:rsidP="00B67475">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lang w:eastAsia="zh-CN"/>
        </w:rPr>
      </w:pPr>
      <w:r>
        <w:t>-</w:t>
      </w:r>
      <w:r>
        <w:rPr>
          <w:rFonts w:hint="eastAsia"/>
          <w:lang w:eastAsia="zh-CN"/>
        </w:rPr>
        <w:tab/>
      </w:r>
      <w:r>
        <w:t>New data indicator – 1 bit</w:t>
      </w:r>
    </w:p>
    <w:p w:rsidR="00B67475" w:rsidRDefault="00B67475" w:rsidP="00B67475">
      <w:pPr>
        <w:pStyle w:val="B1"/>
        <w:ind w:firstLine="0"/>
        <w:rPr>
          <w:lang w:eastAsia="zh-CN"/>
        </w:rPr>
      </w:pPr>
      <w:r>
        <w:t>-</w:t>
      </w:r>
      <w:r>
        <w:rPr>
          <w:rFonts w:hint="eastAsia"/>
          <w:lang w:eastAsia="zh-CN"/>
        </w:rPr>
        <w:tab/>
      </w:r>
      <w:r>
        <w:t>Redundancy version – 2 bits</w:t>
      </w:r>
      <w:r w:rsidRPr="000A6027">
        <w:t xml:space="preserve"> </w:t>
      </w:r>
      <w:r>
        <w:t>as defined in Table 7.3.1.1.1-2</w:t>
      </w:r>
    </w:p>
    <w:p w:rsidR="00B67475" w:rsidRPr="001C415D" w:rsidRDefault="00B67475" w:rsidP="00B67475">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rsidR="00B67475" w:rsidRDefault="00B67475" w:rsidP="00B67475">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lang w:eastAsia="zh-CN"/>
        </w:rPr>
      </w:pPr>
      <w:r>
        <w:t>-</w:t>
      </w:r>
      <w:r>
        <w:rPr>
          <w:rFonts w:hint="eastAsia"/>
          <w:lang w:eastAsia="zh-CN"/>
        </w:rPr>
        <w:tab/>
      </w:r>
      <w:r>
        <w:t>New data indicator – 1 bit</w:t>
      </w:r>
    </w:p>
    <w:p w:rsidR="00B67475" w:rsidRDefault="00B67475" w:rsidP="00B67475">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rsidR="00B67475" w:rsidRDefault="00B67475" w:rsidP="00822CF7">
      <w:pPr>
        <w:pStyle w:val="Text"/>
        <w:jc w:val="both"/>
        <w:rPr>
          <w:rFonts w:ascii="Times New Roman" w:hAnsi="Times New Roman"/>
          <w:sz w:val="24"/>
        </w:rPr>
      </w:pPr>
      <w:r>
        <w:rPr>
          <w:rFonts w:ascii="Times New Roman" w:hAnsi="Times New Roman"/>
          <w:sz w:val="24"/>
        </w:rPr>
        <w:t xml:space="preserve">That is the signaling overhead is 2 bits per each transport block. Note </w:t>
      </w:r>
      <w:r w:rsidR="008C2E73">
        <w:rPr>
          <w:rFonts w:ascii="Times New Roman" w:hAnsi="Times New Roman"/>
          <w:sz w:val="24"/>
        </w:rPr>
        <w:t>that the RV indication in the DCI structure is taken from the legacy LTE/HSPA DCI structure.  However, we would like to mention that subblock interleaving and rate matching procedure are different for LDPC and turbo codes. For LDPC codes the starting position of each redundancy version as indicated in the table 1 also shows as circular buffer in Figure 1.</w:t>
      </w:r>
    </w:p>
    <w:p w:rsidR="008C2E73" w:rsidRPr="005C26DA" w:rsidRDefault="008C2E73" w:rsidP="008C2E73">
      <w:pPr>
        <w:pStyle w:val="TH"/>
        <w:rPr>
          <w:lang w:eastAsia="zh-CN"/>
        </w:rPr>
      </w:pPr>
      <w:r>
        <w:lastRenderedPageBreak/>
        <w:t xml:space="preserve">Table </w:t>
      </w:r>
      <w:r>
        <w:rPr>
          <w:rFonts w:hint="eastAsia"/>
          <w:lang w:eastAsia="zh-CN"/>
        </w:rPr>
        <w:t>1:</w:t>
      </w:r>
      <w:r>
        <w:t xml:space="preserve"> </w:t>
      </w:r>
      <w:r>
        <w:rPr>
          <w:rFonts w:hint="eastAsia"/>
          <w:lang w:eastAsia="zh-CN"/>
        </w:rPr>
        <w:t xml:space="preserve">Starting position of different redundancy versions, </w:t>
      </w:r>
      <w:r w:rsidRPr="005C26DA">
        <w:rPr>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5.55pt" o:ole="">
            <v:imagedata r:id="rId8" o:title=""/>
          </v:shape>
          <o:OLEObject Type="Embed" ProgID="Equation.3" ShapeID="_x0000_i1025" DrawAspect="Content" ObjectID="_1580314378" r:id="rId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8C2E73" w:rsidTr="00A5637F">
        <w:trPr>
          <w:jc w:val="center"/>
        </w:trPr>
        <w:tc>
          <w:tcPr>
            <w:tcW w:w="2043" w:type="dxa"/>
            <w:vMerge w:val="restart"/>
            <w:shd w:val="clear" w:color="auto" w:fill="D9D9D9"/>
            <w:vAlign w:val="center"/>
          </w:tcPr>
          <w:p w:rsidR="008C2E73" w:rsidRPr="005C26DA" w:rsidRDefault="008C2E73" w:rsidP="00A5637F">
            <w:pPr>
              <w:pStyle w:val="TAC"/>
              <w:rPr>
                <w:sz w:val="20"/>
                <w:lang w:eastAsia="zh-CN"/>
              </w:rPr>
            </w:pPr>
            <w:r w:rsidRPr="005C26DA">
              <w:rPr>
                <w:position w:val="-12"/>
                <w:sz w:val="20"/>
              </w:rPr>
              <w:object w:dxaOrig="400" w:dyaOrig="360">
                <v:shape id="_x0000_i1026" type="#_x0000_t75" style="width:17.85pt;height:15.55pt" o:ole="">
                  <v:imagedata r:id="rId10" o:title=""/>
                </v:shape>
                <o:OLEObject Type="Embed" ProgID="Equation.3" ShapeID="_x0000_i1026" DrawAspect="Content" ObjectID="_1580314379" r:id="rId11"/>
              </w:object>
            </w:r>
          </w:p>
        </w:tc>
        <w:tc>
          <w:tcPr>
            <w:tcW w:w="4136" w:type="dxa"/>
            <w:gridSpan w:val="2"/>
            <w:shd w:val="clear" w:color="auto" w:fill="D9D9D9"/>
            <w:vAlign w:val="center"/>
          </w:tcPr>
          <w:p w:rsidR="008C2E73" w:rsidRPr="005C26DA" w:rsidRDefault="008C2E73" w:rsidP="00A5637F">
            <w:pPr>
              <w:pStyle w:val="TAC"/>
              <w:rPr>
                <w:sz w:val="20"/>
              </w:rPr>
            </w:pPr>
            <w:r w:rsidRPr="005C26DA">
              <w:rPr>
                <w:position w:val="-12"/>
                <w:sz w:val="20"/>
              </w:rPr>
              <w:object w:dxaOrig="260" w:dyaOrig="360">
                <v:shape id="_x0000_i1027" type="#_x0000_t75" style="width:11.5pt;height:15.55pt" o:ole="">
                  <v:imagedata r:id="rId12" o:title=""/>
                </v:shape>
                <o:OLEObject Type="Embed" ProgID="Equation.3" ShapeID="_x0000_i1027" DrawAspect="Content" ObjectID="_1580314380" r:id="rId13"/>
              </w:object>
            </w:r>
          </w:p>
        </w:tc>
      </w:tr>
      <w:tr w:rsidR="008C2E73" w:rsidTr="00A5637F">
        <w:trPr>
          <w:jc w:val="center"/>
        </w:trPr>
        <w:tc>
          <w:tcPr>
            <w:tcW w:w="2043" w:type="dxa"/>
            <w:vMerge/>
            <w:shd w:val="clear" w:color="auto" w:fill="D9D9D9"/>
            <w:vAlign w:val="center"/>
          </w:tcPr>
          <w:p w:rsidR="008C2E73" w:rsidRPr="005C26DA" w:rsidRDefault="008C2E73" w:rsidP="00A5637F">
            <w:pPr>
              <w:pStyle w:val="TAC"/>
              <w:rPr>
                <w:sz w:val="20"/>
              </w:rPr>
            </w:pPr>
          </w:p>
        </w:tc>
        <w:tc>
          <w:tcPr>
            <w:tcW w:w="2068" w:type="dxa"/>
            <w:shd w:val="clear" w:color="auto" w:fill="D9D9D9"/>
            <w:vAlign w:val="center"/>
          </w:tcPr>
          <w:p w:rsidR="008C2E73" w:rsidRPr="005C26DA" w:rsidRDefault="008C2E73" w:rsidP="00A5637F">
            <w:pPr>
              <w:pStyle w:val="TAC"/>
              <w:rPr>
                <w:sz w:val="20"/>
                <w:lang w:eastAsia="zh-CN"/>
              </w:rPr>
            </w:pPr>
            <w:r>
              <w:rPr>
                <w:rFonts w:hint="eastAsia"/>
                <w:sz w:val="20"/>
                <w:lang w:eastAsia="zh-CN"/>
              </w:rPr>
              <w:t>Base graph 1</w:t>
            </w:r>
          </w:p>
        </w:tc>
        <w:tc>
          <w:tcPr>
            <w:tcW w:w="2068" w:type="dxa"/>
            <w:shd w:val="clear" w:color="auto" w:fill="D9D9D9"/>
          </w:tcPr>
          <w:p w:rsidR="008C2E73" w:rsidRPr="005C26DA" w:rsidRDefault="008C2E73" w:rsidP="00A5637F">
            <w:pPr>
              <w:pStyle w:val="TAC"/>
              <w:rPr>
                <w:sz w:val="20"/>
                <w:lang w:eastAsia="zh-CN"/>
              </w:rPr>
            </w:pPr>
            <w:r>
              <w:rPr>
                <w:rFonts w:hint="eastAsia"/>
                <w:sz w:val="20"/>
                <w:lang w:eastAsia="zh-CN"/>
              </w:rPr>
              <w:t>Base graph 2</w: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0</w: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8" type="#_x0000_t75" style="width:9.2pt;height:12.65pt" o:ole="">
                  <v:imagedata r:id="rId14" o:title=""/>
                </v:shape>
                <o:OLEObject Type="Embed" ProgID="Equation.3" ShapeID="_x0000_i1028" DrawAspect="Content" ObjectID="_1580314381" r:id="rId15"/>
              </w:objec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9" type="#_x0000_t75" style="width:9.2pt;height:12.65pt" o:ole="">
                  <v:imagedata r:id="rId16" o:title=""/>
                </v:shape>
                <o:OLEObject Type="Embed" ProgID="Equation.3" ShapeID="_x0000_i1029" DrawAspect="Content" ObjectID="_1580314382" r:id="rId17"/>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1</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0" type="#_x0000_t75" style="width:49.55pt;height:34pt" o:ole="">
                  <v:imagedata r:id="rId18" o:title=""/>
                </v:shape>
                <o:OLEObject Type="Embed" ProgID="Equation.3" ShapeID="_x0000_i1030" DrawAspect="Content" ObjectID="_1580314383" r:id="rId19"/>
              </w:object>
            </w:r>
          </w:p>
        </w:tc>
        <w:tc>
          <w:tcPr>
            <w:tcW w:w="2068" w:type="dxa"/>
            <w:vAlign w:val="center"/>
          </w:tcPr>
          <w:p w:rsidR="008C2E73" w:rsidRPr="005C26DA" w:rsidRDefault="008C2E73" w:rsidP="00A5637F">
            <w:pPr>
              <w:pStyle w:val="TAC"/>
              <w:rPr>
                <w:sz w:val="20"/>
                <w:lang w:eastAsia="zh-CN"/>
              </w:rPr>
            </w:pPr>
            <w:r w:rsidRPr="00900196">
              <w:rPr>
                <w:position w:val="-32"/>
              </w:rPr>
              <w:object w:dxaOrig="1100" w:dyaOrig="760">
                <v:shape id="_x0000_i1031" type="#_x0000_t75" style="width:48.95pt;height:34pt" o:ole="">
                  <v:imagedata r:id="rId20" o:title=""/>
                </v:shape>
                <o:OLEObject Type="Embed" ProgID="Equation.3" ShapeID="_x0000_i1031" DrawAspect="Content" ObjectID="_1580314384" r:id="rId21"/>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2</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2" type="#_x0000_t75" style="width:49.55pt;height:34pt" o:ole="">
                  <v:imagedata r:id="rId22" o:title=""/>
                </v:shape>
                <o:OLEObject Type="Embed" ProgID="Equation.3" ShapeID="_x0000_i1032" DrawAspect="Content" ObjectID="_1580314385" r:id="rId23"/>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3" type="#_x0000_t75" style="width:50.65pt;height:34pt" o:ole="">
                  <v:imagedata r:id="rId24" o:title=""/>
                </v:shape>
                <o:OLEObject Type="Embed" ProgID="Equation.3" ShapeID="_x0000_i1033" DrawAspect="Content" ObjectID="_1580314386" r:id="rId25"/>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3</w: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4" type="#_x0000_t75" style="width:50.65pt;height:34pt" o:ole="">
                  <v:imagedata r:id="rId26" o:title=""/>
                </v:shape>
                <o:OLEObject Type="Embed" ProgID="Equation.3" ShapeID="_x0000_i1034" DrawAspect="Content" ObjectID="_1580314387" r:id="rId27"/>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5" type="#_x0000_t75" style="width:50.65pt;height:34pt" o:ole="">
                  <v:imagedata r:id="rId28" o:title=""/>
                </v:shape>
                <o:OLEObject Type="Embed" ProgID="Equation.3" ShapeID="_x0000_i1035" DrawAspect="Content" ObjectID="_1580314388" r:id="rId29"/>
              </w:object>
            </w:r>
          </w:p>
        </w:tc>
      </w:tr>
    </w:tbl>
    <w:p w:rsidR="008C2E73" w:rsidRDefault="008C2E73" w:rsidP="008C2E73">
      <w:pPr>
        <w:rPr>
          <w:rFonts w:cs="Arial"/>
          <w:sz w:val="28"/>
          <w:szCs w:val="28"/>
        </w:rPr>
      </w:pPr>
    </w:p>
    <w:p w:rsidR="008C2E73" w:rsidRDefault="008C2E73" w:rsidP="008C2E73">
      <w:pPr>
        <w:jc w:val="both"/>
        <w:rPr>
          <w:rFonts w:cs="Arial"/>
          <w:sz w:val="28"/>
          <w:szCs w:val="28"/>
        </w:rPr>
      </w:pPr>
    </w:p>
    <w:p w:rsidR="008C2E73" w:rsidRDefault="008C2E73" w:rsidP="008C2E73">
      <w:r>
        <w:rPr>
          <w:noProof/>
        </w:rPr>
        <mc:AlternateContent>
          <mc:Choice Requires="wps">
            <w:drawing>
              <wp:anchor distT="0" distB="0" distL="114300" distR="114300" simplePos="0" relativeHeight="251666432" behindDoc="0" locked="0" layoutInCell="1" allowOverlap="1" wp14:anchorId="66F43EDF" wp14:editId="431CD903">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43EDF"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rsidR="008C2E73" w:rsidRPr="00A62CC1" w:rsidRDefault="008C2E73" w:rsidP="008C2E73">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44BE266D" wp14:editId="4DD4F15F">
                <wp:simplePos x="0" y="0"/>
                <wp:positionH relativeFrom="margin">
                  <wp:posOffset>1935582</wp:posOffset>
                </wp:positionH>
                <wp:positionV relativeFrom="paragraph">
                  <wp:posOffset>80137</wp:posOffset>
                </wp:positionV>
                <wp:extent cx="1982419" cy="1374775"/>
                <wp:effectExtent l="0" t="0" r="18415" b="15875"/>
                <wp:wrapNone/>
                <wp:docPr id="8" name="Donut 8"/>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C2E73" w:rsidRPr="00A62CC1" w:rsidRDefault="008C2E73" w:rsidP="008C2E73">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BE266D"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8"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YMuKQnQIAALwFAAAOAAAAAAAAAAAAAAAAAC4CAABkcnMv&#10;ZTJvRG9jLnhtbFBLAQItABQABgAIAAAAIQAa98fy3gAAAAoBAAAPAAAAAAAAAAAAAAAAAPcEAABk&#10;cnMvZG93bnJldi54bWxQSwUGAAAAAAQABADzAAAAAgYAAAAA&#10;" adj="3745" fillcolor="white [3212]" strokecolor="black [3213]" strokeweight="1pt">
                <v:stroke joinstyle="miter"/>
                <v:textbox>
                  <w:txbxContent>
                    <w:p w:rsidR="008C2E73" w:rsidRPr="00A62CC1" w:rsidRDefault="008C2E73" w:rsidP="008C2E73">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7D3CB82D" wp14:editId="1D72A16B">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145E9F"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rsidR="008C2E73" w:rsidRDefault="008C2E73" w:rsidP="008C2E73"/>
    <w:p w:rsidR="008C2E73" w:rsidRDefault="008C2E73" w:rsidP="008C2E73">
      <w:r>
        <w:rPr>
          <w:noProof/>
        </w:rPr>
        <mc:AlternateContent>
          <mc:Choice Requires="wps">
            <w:drawing>
              <wp:anchor distT="0" distB="0" distL="114300" distR="114300" simplePos="0" relativeHeight="251663360" behindDoc="0" locked="0" layoutInCell="1" allowOverlap="1" wp14:anchorId="51A73E24" wp14:editId="1807D4BB">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73E24"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rsidR="008C2E73" w:rsidRPr="00A62CC1" w:rsidRDefault="008C2E73" w:rsidP="008C2E73">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F78C1C0" wp14:editId="56ADEF50">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1BE5DA"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rsidR="008C2E73" w:rsidRDefault="008C2E73" w:rsidP="008C2E73">
      <w:r>
        <w:rPr>
          <w:noProof/>
        </w:rPr>
        <mc:AlternateContent>
          <mc:Choice Requires="wps">
            <w:drawing>
              <wp:anchor distT="0" distB="0" distL="114300" distR="114300" simplePos="0" relativeHeight="251664384" behindDoc="0" locked="0" layoutInCell="1" allowOverlap="1" wp14:anchorId="69C2C6F9" wp14:editId="70582269">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2C6F9"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rsidR="008C2E73" w:rsidRPr="00A62CC1" w:rsidRDefault="008C2E73" w:rsidP="008C2E73">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02CFBD4" wp14:editId="58C593DC">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081342"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rsidR="008C2E73" w:rsidRDefault="008C2E73" w:rsidP="008C2E73">
      <w:r>
        <w:rPr>
          <w:noProof/>
        </w:rPr>
        <mc:AlternateContent>
          <mc:Choice Requires="wps">
            <w:drawing>
              <wp:anchor distT="0" distB="0" distL="114300" distR="114300" simplePos="0" relativeHeight="251667456" behindDoc="0" locked="0" layoutInCell="1" allowOverlap="1" wp14:anchorId="2EC64055" wp14:editId="069EC3D7">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64055"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rsidR="008C2E73" w:rsidRPr="00A62CC1" w:rsidRDefault="008C2E73" w:rsidP="008C2E73">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13CBC31C" wp14:editId="0B08BEE6">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883EB7"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rsidR="008C2E73" w:rsidRDefault="008C2E73" w:rsidP="008C2E73">
      <w:r>
        <w:rPr>
          <w:noProof/>
        </w:rPr>
        <mc:AlternateContent>
          <mc:Choice Requires="wps">
            <w:drawing>
              <wp:anchor distT="0" distB="0" distL="114300" distR="114300" simplePos="0" relativeHeight="251668480" behindDoc="0" locked="0" layoutInCell="1" allowOverlap="1" wp14:anchorId="69903A18" wp14:editId="5D11A1EE">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rsidR="008C2E73" w:rsidRPr="00ED7E5E" w:rsidRDefault="008C2E73" w:rsidP="008C2E73">
                            <w:pPr>
                              <w:pStyle w:val="Caption"/>
                              <w:rPr>
                                <w:noProof/>
                              </w:rPr>
                            </w:pPr>
                            <w:r>
                              <w:t xml:space="preserve">Figure 1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9903A18"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rsidR="008C2E73" w:rsidRPr="00ED7E5E" w:rsidRDefault="008C2E73" w:rsidP="008C2E73">
                      <w:pPr>
                        <w:pStyle w:val="Caption"/>
                        <w:rPr>
                          <w:noProof/>
                        </w:rPr>
                      </w:pPr>
                      <w:r>
                        <w:t xml:space="preserve">Figure 1 </w:t>
                      </w:r>
                      <w:r>
                        <w:rPr>
                          <w:noProof/>
                        </w:rPr>
                        <w:t>Redundancy versions using circular buffer</w:t>
                      </w:r>
                    </w:p>
                  </w:txbxContent>
                </v:textbox>
              </v:shape>
            </w:pict>
          </mc:Fallback>
        </mc:AlternateContent>
      </w:r>
    </w:p>
    <w:p w:rsidR="008C2E73" w:rsidRDefault="008C2E73" w:rsidP="008C2E73">
      <w:pPr>
        <w:jc w:val="both"/>
        <w:rPr>
          <w:rFonts w:cs="Arial"/>
          <w:sz w:val="28"/>
          <w:szCs w:val="28"/>
        </w:rPr>
      </w:pPr>
    </w:p>
    <w:p w:rsidR="008C2E73" w:rsidRPr="008C2E73" w:rsidRDefault="008C2E73" w:rsidP="008C2E73">
      <w:pPr>
        <w:jc w:val="both"/>
      </w:pPr>
      <w:r>
        <w:rPr>
          <w:rFonts w:cs="Arial"/>
          <w:sz w:val="28"/>
          <w:szCs w:val="28"/>
        </w:rPr>
        <w:t>In NR, for each transmission, the network needs to inform to the UE which redundancy version it is currently scheduling.  It can be observed that the systematic bits are sent in RV0 and it is beneficial to send the RV0 in the first transmission. However, if we send RV0 in initial transmission irrespective of deployment or the UE channel characteristics, we feel that there is no need to indicate RV0 in the first transmission (new transmission).  That is for first transmission, the network can use the following structure to indicate RV0</w:t>
      </w:r>
    </w:p>
    <w:p w:rsidR="00A028B4" w:rsidRPr="00A028B4" w:rsidRDefault="00A028B4" w:rsidP="00A028B4">
      <w:pPr>
        <w:pStyle w:val="Text"/>
        <w:jc w:val="both"/>
        <w:rPr>
          <w:rFonts w:ascii="Times New Roman" w:hAnsi="Times New Roman"/>
          <w:color w:val="000000" w:themeColor="text1"/>
          <w:sz w:val="28"/>
          <w:szCs w:val="24"/>
        </w:rPr>
      </w:pPr>
      <w:r w:rsidRPr="00A028B4">
        <w:rPr>
          <w:rFonts w:ascii="Times New Roman" w:hAnsi="Times New Roman"/>
          <w:color w:val="000000" w:themeColor="text1"/>
          <w:sz w:val="28"/>
          <w:szCs w:val="24"/>
        </w:rPr>
        <w:t xml:space="preserve">That is the first transmission is indicated using a bit called New Data Indicator (NDI) for each TB. This implies that for the first transmission, without indicating RV explicitly, we can use NDI bit so that UE knows that this is first transmission and use </w:t>
      </w:r>
      <w:r w:rsidRPr="00A028B4">
        <w:rPr>
          <w:rFonts w:ascii="Times New Roman" w:hAnsi="Times New Roman"/>
          <w:b/>
          <w:color w:val="000000" w:themeColor="text1"/>
          <w:sz w:val="28"/>
          <w:szCs w:val="24"/>
        </w:rPr>
        <w:t xml:space="preserve">RV0 </w:t>
      </w:r>
      <w:r w:rsidRPr="00A028B4">
        <w:rPr>
          <w:rFonts w:ascii="Times New Roman" w:hAnsi="Times New Roman"/>
          <w:color w:val="000000" w:themeColor="text1"/>
          <w:sz w:val="28"/>
          <w:szCs w:val="24"/>
        </w:rPr>
        <w:t>for this transmission.  i.e. whenever the NDI bit is set to 1, it implies that RV0 is being used for the transmission. Hence we can save 2 bits for each TB for the first transmission.</w:t>
      </w:r>
    </w:p>
    <w:p w:rsidR="00A028B4" w:rsidRDefault="00A028B4" w:rsidP="00A028B4">
      <w:pPr>
        <w:pStyle w:val="Text"/>
        <w:keepNext/>
      </w:pPr>
    </w:p>
    <w:p w:rsidR="00A028B4" w:rsidRDefault="00A028B4" w:rsidP="00A028B4"/>
    <w:p w:rsidR="00A028B4" w:rsidRDefault="00A028B4" w:rsidP="00A028B4">
      <w:r>
        <w:rPr>
          <w:noProof/>
        </w:rPr>
        <mc:AlternateContent>
          <mc:Choice Requires="wps">
            <w:drawing>
              <wp:anchor distT="0" distB="0" distL="114300" distR="114300" simplePos="0" relativeHeight="251673600" behindDoc="0" locked="0" layoutInCell="1" allowOverlap="1" wp14:anchorId="6419F5AF" wp14:editId="52F338C1">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rsidR="00A028B4" w:rsidRDefault="00A028B4" w:rsidP="00A028B4">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419F5AF" id="Rectangle 62" o:spid="_x0000_s1032" style="position:absolute;margin-left:62.95pt;margin-top:3.55pt;width:373.85pt;height: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rsidR="00A028B4" w:rsidRDefault="00A028B4" w:rsidP="00A028B4">
                      <w:r>
                        <w:t xml:space="preserve">           DCI without RV for each TB, NDI=1 indicate RV0</w:t>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2</w:t>
      </w:r>
      <w:r w:rsidRPr="00D8506E">
        <w:rPr>
          <w:color w:val="000000" w:themeColor="text1"/>
        </w:rPr>
        <w:t xml:space="preserve"> </w:t>
      </w:r>
      <w:r>
        <w:rPr>
          <w:color w:val="000000" w:themeColor="text1"/>
        </w:rPr>
        <w:t>Downlink control channel structure for the first transmission</w:t>
      </w:r>
    </w:p>
    <w:p w:rsidR="00A028B4" w:rsidRPr="00A028B4" w:rsidRDefault="00A028B4" w:rsidP="00A028B4">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lastRenderedPageBreak/>
        <w:t>For all the other (re) transmissions, conventional downlin</w:t>
      </w:r>
      <w:r>
        <w:rPr>
          <w:rFonts w:ascii="Times New Roman" w:hAnsi="Times New Roman"/>
          <w:color w:val="000000" w:themeColor="text1"/>
          <w:sz w:val="24"/>
          <w:szCs w:val="24"/>
        </w:rPr>
        <w:t>k structure as shown in Figure 3 is reused to indicate the RV, i.e. same structure as that of TS 38.212</w:t>
      </w: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r>
        <w:rPr>
          <w:noProof/>
        </w:rPr>
        <mc:AlternateContent>
          <mc:Choice Requires="wps">
            <w:drawing>
              <wp:anchor distT="0" distB="0" distL="114300" distR="114300" simplePos="0" relativeHeight="251671552" behindDoc="0" locked="0" layoutInCell="1" allowOverlap="1" wp14:anchorId="57D51975" wp14:editId="253E7313">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rsidR="00A028B4" w:rsidRDefault="00A028B4" w:rsidP="00A028B4">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7D51975" id="Rectangle 74" o:spid="_x0000_s1033" style="position:absolute;margin-left:222.3pt;margin-top:3.65pt;width:86.7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rsidR="00A028B4" w:rsidRDefault="00A028B4" w:rsidP="00A028B4">
                      <w:r>
                        <w:t>Part 2</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7D16403" wp14:editId="66F6A533">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rsidR="00A028B4" w:rsidRDefault="00A028B4" w:rsidP="00A028B4">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7D16403" id="Rectangle 18" o:spid="_x0000_s1034" style="position:absolute;margin-left:192.2pt;margin-top:3.45pt;width:29.25pt;height:26.9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rsidR="00A028B4" w:rsidRDefault="00A028B4" w:rsidP="00A028B4">
                      <w:r>
                        <w:t>RV</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F2C74C3" wp14:editId="07883183">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rsidR="00A028B4" w:rsidRDefault="00A028B4" w:rsidP="00A028B4">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F2C74C3" id="Rectangle 60" o:spid="_x0000_s1035" style="position:absolute;margin-left:63.1pt;margin-top:3.65pt;width:129.2pt;height:26.9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rsidR="00A028B4" w:rsidRDefault="00A028B4" w:rsidP="00A028B4">
                      <w:r>
                        <w:t>Part 1</w:t>
                      </w:r>
                      <w:r>
                        <w:tab/>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3</w:t>
      </w:r>
      <w:r w:rsidRPr="00D8506E">
        <w:rPr>
          <w:color w:val="000000" w:themeColor="text1"/>
        </w:rPr>
        <w:t xml:space="preserve"> </w:t>
      </w:r>
      <w:r>
        <w:rPr>
          <w:color w:val="000000" w:themeColor="text1"/>
        </w:rPr>
        <w:t xml:space="preserve">Downlink control channel for re transmissions. </w:t>
      </w:r>
    </w:p>
    <w:p w:rsidR="008C2E73" w:rsidRDefault="008C2E73" w:rsidP="00822CF7">
      <w:pPr>
        <w:pStyle w:val="Text"/>
        <w:jc w:val="both"/>
        <w:rPr>
          <w:rFonts w:ascii="Times New Roman" w:hAnsi="Times New Roman"/>
          <w:sz w:val="24"/>
        </w:rPr>
      </w:pPr>
    </w:p>
    <w:p w:rsidR="00D6762A" w:rsidRDefault="00D6762A" w:rsidP="00D6762A">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Pr>
          <w:rFonts w:ascii="Times New Roman" w:hAnsi="Times New Roman"/>
          <w:color w:val="000000" w:themeColor="text1"/>
          <w:sz w:val="24"/>
          <w:szCs w:val="24"/>
        </w:rPr>
        <w:t>2. In this case we can save 1 bit overhead for each TB</w:t>
      </w:r>
      <w:r w:rsidR="0049572D">
        <w:rPr>
          <w:rFonts w:ascii="Times New Roman" w:hAnsi="Times New Roman"/>
          <w:color w:val="000000" w:themeColor="text1"/>
          <w:sz w:val="24"/>
          <w:szCs w:val="24"/>
        </w:rPr>
        <w:t xml:space="preserve"> in the DCI.</w:t>
      </w:r>
    </w:p>
    <w:p w:rsidR="00D6762A" w:rsidRPr="00D6762A" w:rsidRDefault="00D6762A" w:rsidP="00D6762A">
      <w:pPr>
        <w:pStyle w:val="Text"/>
        <w:jc w:val="both"/>
        <w:rPr>
          <w:rFonts w:ascii="Times New Roman" w:hAnsi="Times New Roman"/>
          <w:sz w:val="24"/>
        </w:rPr>
      </w:pPr>
    </w:p>
    <w:p w:rsidR="00D6762A" w:rsidRDefault="00D6762A" w:rsidP="00D6762A">
      <w:pPr>
        <w:pStyle w:val="Caption"/>
        <w:keepNext/>
      </w:pPr>
      <w:r>
        <w:t xml:space="preserve">Table </w:t>
      </w:r>
      <w:r w:rsidRPr="00123562">
        <w:t xml:space="preserve">1: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D6762A" w:rsidTr="00A5637F">
        <w:tc>
          <w:tcPr>
            <w:tcW w:w="3209"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rsidR="00D6762A" w:rsidRDefault="00D6762A" w:rsidP="00D6762A">
      <w:pPr>
        <w:pStyle w:val="Text"/>
        <w:rPr>
          <w:rFonts w:asciiTheme="minorHAnsi" w:hAnsiTheme="minorHAnsi" w:cs="Arial"/>
          <w:color w:val="000000" w:themeColor="text1"/>
          <w:sz w:val="24"/>
          <w:szCs w:val="24"/>
        </w:rPr>
      </w:pPr>
    </w:p>
    <w:p w:rsidR="00F01814" w:rsidRDefault="00F01814" w:rsidP="00D6762A">
      <w:pPr>
        <w:pStyle w:val="Text"/>
        <w:rPr>
          <w:rFonts w:asciiTheme="minorHAnsi" w:hAnsiTheme="minorHAnsi" w:cs="Arial"/>
          <w:color w:val="000000" w:themeColor="text1"/>
          <w:sz w:val="24"/>
          <w:szCs w:val="24"/>
        </w:rPr>
      </w:pPr>
    </w:p>
    <w:p w:rsidR="002518F8" w:rsidRPr="002518F8" w:rsidRDefault="00F01814" w:rsidP="002518F8">
      <w:pPr>
        <w:pStyle w:val="Text"/>
        <w:jc w:val="both"/>
        <w:rPr>
          <w:rFonts w:ascii="Times New Roman" w:hAnsi="Times New Roman"/>
          <w:color w:val="000000" w:themeColor="text1"/>
          <w:sz w:val="24"/>
          <w:szCs w:val="24"/>
        </w:rPr>
      </w:pPr>
      <w:r w:rsidRPr="002518F8">
        <w:rPr>
          <w:rFonts w:ascii="Times New Roman" w:hAnsi="Times New Roman"/>
          <w:color w:val="000000" w:themeColor="text1"/>
          <w:sz w:val="24"/>
          <w:szCs w:val="24"/>
        </w:rPr>
        <w:t xml:space="preserve">In another technique </w:t>
      </w:r>
      <w:r w:rsidR="002518F8" w:rsidRPr="002518F8">
        <w:rPr>
          <w:rFonts w:ascii="Times New Roman" w:hAnsi="Times New Roman"/>
          <w:color w:val="000000" w:themeColor="text1"/>
          <w:sz w:val="24"/>
          <w:szCs w:val="24"/>
        </w:rPr>
        <w:t xml:space="preserve">the network uses RV0 for every transmission i.e. HARQ-Chase combining, then the network can use a single bit to indicate this rather than using 2 bit to indicate RV.  i.e. introduce a new bit to differentiate  HARQ-CC or HARQ-IR. If that bit is set to 0 (HARQ-CC) means, RV0 is used for the current transmission, however when that bit is set to 1 (HARQ-IR), then additional 2 bits are used for each TB to indicate the RV for the current transmission. Hence for CC, only 1 bit is used, while for IR, 3 bits are used to indicate RV. </w:t>
      </w:r>
      <w:r w:rsidR="00C17622">
        <w:rPr>
          <w:rFonts w:ascii="Times New Roman" w:hAnsi="Times New Roman"/>
          <w:color w:val="000000" w:themeColor="text1"/>
          <w:sz w:val="24"/>
          <w:szCs w:val="24"/>
        </w:rPr>
        <w:t xml:space="preserve"> Hence we propose</w:t>
      </w:r>
    </w:p>
    <w:p w:rsidR="008C2E73" w:rsidRDefault="008C2E73" w:rsidP="00822CF7">
      <w:pPr>
        <w:pStyle w:val="Text"/>
        <w:jc w:val="both"/>
        <w:rPr>
          <w:rFonts w:ascii="Times New Roman" w:hAnsi="Times New Roman"/>
          <w:sz w:val="24"/>
        </w:rPr>
      </w:pPr>
    </w:p>
    <w:p w:rsidR="00D6762A"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sidR="00D6762A">
        <w:rPr>
          <w:rFonts w:ascii="Times New Roman" w:hAnsi="Times New Roman"/>
          <w:b/>
          <w:noProof/>
          <w:sz w:val="24"/>
          <w:szCs w:val="24"/>
        </w:rPr>
        <w:t xml:space="preserve"> 1</w:t>
      </w:r>
      <w:r>
        <w:rPr>
          <w:rFonts w:ascii="Times New Roman" w:hAnsi="Times New Roman"/>
          <w:b/>
          <w:noProof/>
          <w:sz w:val="24"/>
          <w:szCs w:val="24"/>
        </w:rPr>
        <w:t>:</w:t>
      </w:r>
      <w:r>
        <w:rPr>
          <w:rFonts w:ascii="Times New Roman" w:hAnsi="Times New Roman"/>
          <w:b/>
          <w:sz w:val="24"/>
          <w:szCs w:val="24"/>
        </w:rPr>
        <w:t xml:space="preserve"> </w:t>
      </w:r>
      <w:r w:rsidR="0049572D">
        <w:rPr>
          <w:rFonts w:ascii="Times New Roman" w:hAnsi="Times New Roman"/>
          <w:b/>
          <w:sz w:val="24"/>
          <w:szCs w:val="24"/>
        </w:rPr>
        <w:t>To reduce the DCI payload, fo</w:t>
      </w:r>
      <w:r w:rsidR="00D6762A">
        <w:rPr>
          <w:rFonts w:ascii="Times New Roman" w:hAnsi="Times New Roman"/>
          <w:b/>
          <w:sz w:val="24"/>
          <w:szCs w:val="24"/>
        </w:rPr>
        <w:t>r the first transmission, RV is indicated using implicitly indication as part of NDI</w:t>
      </w:r>
    </w:p>
    <w:p w:rsidR="00D6762A" w:rsidRDefault="00D6762A" w:rsidP="006045EE">
      <w:pPr>
        <w:pStyle w:val="Text"/>
        <w:jc w:val="both"/>
        <w:rPr>
          <w:rFonts w:ascii="Times New Roman" w:hAnsi="Times New Roman"/>
          <w:b/>
          <w:sz w:val="24"/>
          <w:szCs w:val="24"/>
        </w:rPr>
      </w:pPr>
    </w:p>
    <w:p w:rsidR="006045EE" w:rsidRDefault="00D6762A" w:rsidP="0049572D">
      <w:pPr>
        <w:pStyle w:val="Text"/>
        <w:jc w:val="both"/>
        <w:rPr>
          <w:rFonts w:ascii="Times New Roman" w:hAnsi="Times New Roman"/>
          <w:b/>
          <w:sz w:val="24"/>
          <w:szCs w:val="24"/>
        </w:rPr>
      </w:pPr>
      <w:r>
        <w:rPr>
          <w:rFonts w:ascii="Times New Roman" w:hAnsi="Times New Roman"/>
          <w:b/>
          <w:noProof/>
          <w:sz w:val="24"/>
          <w:szCs w:val="24"/>
        </w:rPr>
        <w:t>Proposal 2:</w:t>
      </w:r>
      <w:r w:rsidR="0049572D">
        <w:rPr>
          <w:rFonts w:ascii="Times New Roman" w:hAnsi="Times New Roman"/>
          <w:b/>
          <w:sz w:val="24"/>
          <w:szCs w:val="24"/>
        </w:rPr>
        <w:t xml:space="preserve"> </w:t>
      </w:r>
      <w:r>
        <w:rPr>
          <w:rFonts w:ascii="Times New Roman" w:hAnsi="Times New Roman"/>
          <w:b/>
          <w:sz w:val="24"/>
          <w:szCs w:val="24"/>
        </w:rPr>
        <w:t xml:space="preserve">Joint encoding </w:t>
      </w:r>
      <w:r w:rsidR="0049572D">
        <w:rPr>
          <w:rFonts w:ascii="Times New Roman" w:hAnsi="Times New Roman"/>
          <w:b/>
          <w:sz w:val="24"/>
          <w:szCs w:val="24"/>
        </w:rPr>
        <w:t>of NDI and RV is used to reduce the DCI payload</w:t>
      </w:r>
    </w:p>
    <w:p w:rsidR="002518F8" w:rsidRDefault="002518F8" w:rsidP="0049572D">
      <w:pPr>
        <w:pStyle w:val="Text"/>
        <w:jc w:val="both"/>
        <w:rPr>
          <w:rFonts w:ascii="Times New Roman" w:hAnsi="Times New Roman"/>
          <w:b/>
          <w:sz w:val="24"/>
          <w:szCs w:val="24"/>
        </w:rPr>
      </w:pPr>
    </w:p>
    <w:p w:rsidR="002518F8" w:rsidRDefault="002518F8" w:rsidP="002518F8">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noProof/>
          <w:sz w:val="24"/>
          <w:szCs w:val="24"/>
        </w:rPr>
        <w:t>:</w:t>
      </w:r>
      <w:r>
        <w:rPr>
          <w:rFonts w:ascii="Times New Roman" w:hAnsi="Times New Roman"/>
          <w:b/>
          <w:sz w:val="24"/>
          <w:szCs w:val="24"/>
        </w:rPr>
        <w:t xml:space="preserve"> </w:t>
      </w:r>
      <w:r>
        <w:rPr>
          <w:rFonts w:ascii="Times New Roman" w:hAnsi="Times New Roman"/>
          <w:b/>
          <w:sz w:val="24"/>
          <w:szCs w:val="24"/>
        </w:rPr>
        <w:t xml:space="preserve">Adaptive payload structure should be used for indicating RV </w:t>
      </w:r>
    </w:p>
    <w:p w:rsidR="002518F8" w:rsidRDefault="002518F8" w:rsidP="0049572D">
      <w:pPr>
        <w:pStyle w:val="Text"/>
        <w:jc w:val="both"/>
        <w:rPr>
          <w:rFonts w:ascii="Times New Roman" w:hAnsi="Times New Roman"/>
          <w:b/>
          <w:sz w:val="24"/>
          <w:szCs w:val="24"/>
        </w:rPr>
      </w:pPr>
    </w:p>
    <w:p w:rsidR="00153580" w:rsidRDefault="00153580" w:rsidP="00153580">
      <w:pPr>
        <w:pStyle w:val="Heading1"/>
      </w:pPr>
      <w:r>
        <w:rPr>
          <w:lang w:val="en-US"/>
        </w:rPr>
        <w:lastRenderedPageBreak/>
        <w:t xml:space="preserve">Indication of Redundancy Version </w:t>
      </w:r>
      <w:r>
        <w:rPr>
          <w:lang w:val="en-US"/>
        </w:rPr>
        <w:t>in Using RRC signaling</w:t>
      </w:r>
    </w:p>
    <w:p w:rsidR="00C17622" w:rsidRDefault="00C17622" w:rsidP="00C17622">
      <w:pPr>
        <w:pStyle w:val="Text"/>
        <w:jc w:val="both"/>
        <w:rPr>
          <w:rFonts w:ascii="Times New Roman" w:hAnsi="Times New Roman"/>
          <w:sz w:val="24"/>
        </w:rPr>
      </w:pPr>
      <w:r>
        <w:rPr>
          <w:rFonts w:ascii="Times New Roman" w:hAnsi="Times New Roman"/>
          <w:sz w:val="24"/>
        </w:rPr>
        <w:t xml:space="preserve">As explained in above section, for URLLC applications, we can save 2 bits for each TB by if we can avoid the RV indication.  Since the reliability of URLLC is high say 1% or 0.1%. In these cases, the probability of packet pass is very high. Hence most of the packets pass in the first attempt itself. In these cases, indicating RV0 in the first transmission does not carry any new information to the UE. In addition, we believe that for URLLC applications, retransmitting RV0 does not penalize the performance compared to re transmitting RV1, RV2 or RV3. Hence we propose that the network can indicate the RV 0 for all transmissions or multiple RV state through RRC signaling. By doing this, we can save 2 bits in each transmission for majority of the UEs. The method provides flexibility to the network vendor if the network </w:t>
      </w:r>
      <w:r w:rsidR="009941F1">
        <w:rPr>
          <w:rFonts w:ascii="Times New Roman" w:hAnsi="Times New Roman"/>
          <w:sz w:val="24"/>
        </w:rPr>
        <w:t>believes</w:t>
      </w:r>
      <w:bookmarkStart w:id="2" w:name="_GoBack"/>
      <w:bookmarkEnd w:id="2"/>
      <w:r>
        <w:rPr>
          <w:rFonts w:ascii="Times New Roman" w:hAnsi="Times New Roman"/>
          <w:sz w:val="24"/>
        </w:rPr>
        <w:t xml:space="preserve"> HARQ-IR provides gains for a particular UE, they can enable multi state RV such that the gains can be obtained with 2 bit overhead for indicating RV. </w:t>
      </w:r>
    </w:p>
    <w:p w:rsidR="00C17622" w:rsidRPr="002518F8" w:rsidRDefault="00C17622" w:rsidP="00C17622">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Hence we propose</w:t>
      </w:r>
    </w:p>
    <w:p w:rsidR="00C17622" w:rsidRDefault="00C17622" w:rsidP="00C17622">
      <w:pPr>
        <w:pStyle w:val="Text"/>
        <w:jc w:val="both"/>
        <w:rPr>
          <w:rFonts w:ascii="Times New Roman" w:hAnsi="Times New Roman"/>
          <w:sz w:val="24"/>
        </w:rPr>
      </w:pPr>
    </w:p>
    <w:p w:rsidR="00C17622" w:rsidRDefault="00C17622" w:rsidP="00C17622">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noProof/>
          <w:sz w:val="24"/>
          <w:szCs w:val="24"/>
        </w:rPr>
        <w:t xml:space="preserve"> 4</w:t>
      </w:r>
      <w:r>
        <w:rPr>
          <w:rFonts w:ascii="Times New Roman" w:hAnsi="Times New Roman"/>
          <w:b/>
          <w:noProof/>
          <w:sz w:val="24"/>
          <w:szCs w:val="24"/>
        </w:rPr>
        <w:t>:</w:t>
      </w:r>
      <w:r>
        <w:rPr>
          <w:rFonts w:ascii="Times New Roman" w:hAnsi="Times New Roman"/>
          <w:b/>
          <w:sz w:val="24"/>
          <w:szCs w:val="24"/>
        </w:rPr>
        <w:t xml:space="preserve"> </w:t>
      </w:r>
      <w:r>
        <w:rPr>
          <w:rFonts w:ascii="Times New Roman" w:hAnsi="Times New Roman"/>
          <w:b/>
          <w:sz w:val="24"/>
          <w:szCs w:val="24"/>
        </w:rPr>
        <w:t xml:space="preserve">Indication of single state RV0 (HARQ-CC) or multiple state RV (HARQ-IR, RV0,1,2,3) is done using RRC signaling for reducing the payload of DCI </w:t>
      </w:r>
    </w:p>
    <w:p w:rsidR="00C17622" w:rsidRDefault="00C17622" w:rsidP="00C17622">
      <w:pPr>
        <w:pStyle w:val="Text"/>
        <w:jc w:val="both"/>
        <w:rPr>
          <w:rFonts w:ascii="Times New Roman" w:hAnsi="Times New Roman"/>
          <w:b/>
          <w:sz w:val="24"/>
          <w:szCs w:val="24"/>
        </w:rPr>
      </w:pPr>
    </w:p>
    <w:p w:rsidR="009C0834" w:rsidRPr="006045EE" w:rsidRDefault="009C0834" w:rsidP="009C0834"/>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escribed our views on reducing the DCI payload for NR.</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To reduce the DCI payload, for the first transmission, RV is indicated using implicitly indication as part of NDI</w:t>
      </w:r>
    </w:p>
    <w:p w:rsidR="0049572D" w:rsidRDefault="0049572D" w:rsidP="0049572D">
      <w:pPr>
        <w:pStyle w:val="Text"/>
        <w:jc w:val="both"/>
        <w:rPr>
          <w:rFonts w:ascii="Times New Roman" w:hAnsi="Times New Roman"/>
          <w:b/>
          <w:sz w:val="24"/>
          <w:szCs w:val="24"/>
        </w:rPr>
      </w:pPr>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Joint encoding of NDI and RV is used to reduce the DCI payload</w:t>
      </w:r>
    </w:p>
    <w:p w:rsidR="00C17622" w:rsidRDefault="00C17622" w:rsidP="0049572D">
      <w:pPr>
        <w:pStyle w:val="Text"/>
        <w:jc w:val="both"/>
        <w:rPr>
          <w:rFonts w:ascii="Times New Roman" w:hAnsi="Times New Roman"/>
          <w:b/>
          <w:sz w:val="24"/>
          <w:szCs w:val="24"/>
        </w:rPr>
      </w:pPr>
    </w:p>
    <w:p w:rsidR="00C17622" w:rsidRDefault="00C17622" w:rsidP="00C17622">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Adaptive payload structure should be used for indicating RV </w:t>
      </w:r>
    </w:p>
    <w:p w:rsidR="00C17622" w:rsidRDefault="00C17622" w:rsidP="00C17622">
      <w:pPr>
        <w:pStyle w:val="Text"/>
        <w:jc w:val="both"/>
        <w:rPr>
          <w:rFonts w:ascii="Times New Roman" w:hAnsi="Times New Roman"/>
          <w:b/>
          <w:sz w:val="24"/>
          <w:szCs w:val="24"/>
        </w:rPr>
      </w:pPr>
    </w:p>
    <w:p w:rsidR="00C17622" w:rsidRDefault="00C17622" w:rsidP="00C17622">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Indication of single state RV0 (HARQ-CC) or multiple state RV (HARQ-IR, RV0,1,2,3) is done using RRC signaling for reducing the payload of DCI </w:t>
      </w: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F03" w:rsidRDefault="007C1F03" w:rsidP="00A03DF3">
      <w:pPr>
        <w:spacing w:after="0"/>
      </w:pPr>
      <w:r>
        <w:separator/>
      </w:r>
    </w:p>
  </w:endnote>
  <w:endnote w:type="continuationSeparator" w:id="0">
    <w:p w:rsidR="007C1F03" w:rsidRDefault="007C1F0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941F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1F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F03" w:rsidRDefault="007C1F03" w:rsidP="00A03DF3">
      <w:pPr>
        <w:spacing w:after="0"/>
      </w:pPr>
      <w:r>
        <w:separator/>
      </w:r>
    </w:p>
  </w:footnote>
  <w:footnote w:type="continuationSeparator" w:id="0">
    <w:p w:rsidR="007C1F03" w:rsidRDefault="007C1F0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358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5E13"/>
    <w:rsid w:val="00236E92"/>
    <w:rsid w:val="00237606"/>
    <w:rsid w:val="00237A05"/>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572D"/>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A6561"/>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C00A29"/>
    <w:rsid w:val="00C112D0"/>
    <w:rsid w:val="00C152E3"/>
    <w:rsid w:val="00C1607A"/>
    <w:rsid w:val="00C17622"/>
    <w:rsid w:val="00C25CC3"/>
    <w:rsid w:val="00C27BF9"/>
    <w:rsid w:val="00C30702"/>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4203"/>
    <w:rsid w:val="00E96EC3"/>
    <w:rsid w:val="00EA12F6"/>
    <w:rsid w:val="00EA64BD"/>
    <w:rsid w:val="00EB2825"/>
    <w:rsid w:val="00EB513C"/>
    <w:rsid w:val="00EB5891"/>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3100B-496C-4150-853F-1E4EC4A62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4939</TotalTime>
  <Pages>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469</cp:revision>
  <dcterms:created xsi:type="dcterms:W3CDTF">2016-08-12T11:37:00Z</dcterms:created>
  <dcterms:modified xsi:type="dcterms:W3CDTF">2018-02-17T01:03:00Z</dcterms:modified>
</cp:coreProperties>
</file>